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1A" w:rsidRPr="0015681A" w:rsidRDefault="0015681A" w:rsidP="0015681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8"/>
          <w:szCs w:val="28"/>
          <w:lang w:val="es-MX"/>
        </w:rPr>
      </w:pPr>
      <w:r w:rsidRPr="0015681A">
        <w:rPr>
          <w:rFonts w:ascii="Tahoma" w:eastAsia="Times New Roman" w:hAnsi="Tahoma" w:cs="Tahoma"/>
          <w:b/>
          <w:sz w:val="28"/>
          <w:szCs w:val="28"/>
          <w:lang w:val="es-MX"/>
        </w:rPr>
        <w:t>“Morir por la Patria es vivir”: la historia de Ajax Delgado</w:t>
      </w:r>
    </w:p>
    <w:p w:rsidR="0015681A" w:rsidRPr="0015681A" w:rsidRDefault="0015681A" w:rsidP="0015681A">
      <w:pPr>
        <w:pStyle w:val="NormalWeb"/>
        <w:jc w:val="both"/>
        <w:rPr>
          <w:rFonts w:ascii="Tahoma" w:hAnsi="Tahoma" w:cs="Tahoma"/>
          <w:sz w:val="28"/>
          <w:szCs w:val="28"/>
          <w:lang w:val="es-MX"/>
        </w:rPr>
      </w:pPr>
      <w:r w:rsidRPr="0015681A">
        <w:rPr>
          <w:rFonts w:ascii="Tahoma" w:hAnsi="Tahoma" w:cs="Tahoma"/>
          <w:sz w:val="28"/>
          <w:szCs w:val="28"/>
          <w:lang w:val="es-MX"/>
        </w:rPr>
        <w:t xml:space="preserve"> 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“Yo no tengo miedo a morir por la patria, lo haría con gusto, pues son tantos los jóvenes cubanos que nos dieron el ejemplo, que </w:t>
      </w:r>
      <w:proofErr w:type="spellStart"/>
      <w:r w:rsidRPr="0015681A">
        <w:rPr>
          <w:rFonts w:ascii="Tahoma" w:hAnsi="Tahoma" w:cs="Tahoma"/>
          <w:sz w:val="28"/>
          <w:szCs w:val="28"/>
          <w:lang w:val="es-MX"/>
        </w:rPr>
        <w:t>el</w:t>
      </w:r>
      <w:proofErr w:type="spellEnd"/>
      <w:r w:rsidRPr="0015681A">
        <w:rPr>
          <w:rFonts w:ascii="Tahoma" w:hAnsi="Tahoma" w:cs="Tahoma"/>
          <w:sz w:val="28"/>
          <w:szCs w:val="28"/>
          <w:lang w:val="es-MX"/>
        </w:rPr>
        <w:t xml:space="preserve"> solo pensarlo dos veces sería cobardía. Lo único que me detiene en estos momentos es pensar que yo sería más útil a la causa de la libertad siendo un hombre hecho y derecho, y no un niño sin experiencia”. Con estas palabras, Ajax Delgado López expresó la convicción que lo acompañó hasta el final de su vida.</w:t>
      </w:r>
    </w:p>
    <w:p w:rsidR="0015681A" w:rsidRPr="0015681A" w:rsidRDefault="0015681A" w:rsidP="0015681A">
      <w:pPr>
        <w:pStyle w:val="NormalWeb"/>
        <w:jc w:val="both"/>
        <w:rPr>
          <w:rFonts w:ascii="Tahoma" w:hAnsi="Tahoma" w:cs="Tahoma"/>
          <w:sz w:val="28"/>
          <w:szCs w:val="28"/>
          <w:lang w:val="es-MX"/>
        </w:rPr>
      </w:pPr>
      <w:r w:rsidRPr="0015681A">
        <w:rPr>
          <w:rFonts w:ascii="Tahoma" w:hAnsi="Tahoma" w:cs="Tahoma"/>
          <w:sz w:val="28"/>
          <w:szCs w:val="28"/>
          <w:lang w:val="es-MX"/>
        </w:rPr>
        <w:t xml:space="preserve">Nació el </w:t>
      </w:r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>14 de julio de 1941 en Jinotega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, la llamada </w:t>
      </w:r>
      <w:r w:rsidRPr="0015681A">
        <w:rPr>
          <w:rStyle w:val="nfasis"/>
          <w:rFonts w:ascii="Tahoma" w:hAnsi="Tahoma" w:cs="Tahoma"/>
          <w:sz w:val="28"/>
          <w:szCs w:val="28"/>
          <w:lang w:val="es-MX"/>
        </w:rPr>
        <w:t>Ciudad de las Brumas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. Era hijo de </w:t>
      </w:r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>Santiago Delgado Guevara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 y </w:t>
      </w:r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>Luz López Rivera</w:t>
      </w:r>
      <w:r w:rsidRPr="0015681A">
        <w:rPr>
          <w:rFonts w:ascii="Tahoma" w:hAnsi="Tahoma" w:cs="Tahoma"/>
          <w:sz w:val="28"/>
          <w:szCs w:val="28"/>
          <w:lang w:val="es-MX"/>
        </w:rPr>
        <w:t>, y provenía de una familia acomodada que se había manifestado en contra del somocismo. Su padre, junto a Edmundo Delgado y Abelardo Cuadra, había conspirado contra Somoza y, por ello, fue apresado por el régimen.</w:t>
      </w:r>
    </w:p>
    <w:p w:rsidR="0015681A" w:rsidRPr="0015681A" w:rsidRDefault="0015681A" w:rsidP="0015681A">
      <w:pPr>
        <w:pStyle w:val="NormalWeb"/>
        <w:jc w:val="both"/>
        <w:rPr>
          <w:rFonts w:ascii="Tahoma" w:hAnsi="Tahoma" w:cs="Tahoma"/>
          <w:sz w:val="28"/>
          <w:szCs w:val="28"/>
          <w:lang w:val="es-MX"/>
        </w:rPr>
      </w:pPr>
      <w:r w:rsidRPr="0015681A">
        <w:rPr>
          <w:rFonts w:ascii="Tahoma" w:hAnsi="Tahoma" w:cs="Tahoma"/>
          <w:sz w:val="28"/>
          <w:szCs w:val="28"/>
          <w:lang w:val="es-MX"/>
        </w:rPr>
        <w:t xml:space="preserve">Desde muy joven, Ajax se integró a los movimientos estudiantiles en Managua. Fue dirigente de la </w:t>
      </w:r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>Juventud Patriótica Nicaragüense (JPN)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 e inspirado tanto por la Revolución Cubana como por la figura de Sandino, se involucró en actividades de oposición al régimen. Participó en manifestaciones estudiantiles y fue acusado de estar implicado en un supuesto atentado contra </w:t>
      </w:r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>Casa Pellas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 y contra los garajes de la empresa </w:t>
      </w:r>
      <w:proofErr w:type="spellStart"/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>MacGregor</w:t>
      </w:r>
      <w:proofErr w:type="spellEnd"/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 xml:space="preserve"> S.A.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 Fue procesado por el juez somocista </w:t>
      </w:r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>Salvador Martínez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 y encarcelado en la temida </w:t>
      </w:r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>Celda 13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 de la Cárcel de </w:t>
      </w:r>
      <w:r w:rsidRPr="0015681A">
        <w:rPr>
          <w:rStyle w:val="nfasis"/>
          <w:rFonts w:ascii="Tahoma" w:hAnsi="Tahoma" w:cs="Tahoma"/>
          <w:sz w:val="28"/>
          <w:szCs w:val="28"/>
          <w:lang w:val="es-MX"/>
        </w:rPr>
        <w:t>La Aviación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, conocida como la “celda de la muerte” porque allí los presos políticos rara vez sobrevivían. Tenía apenas </w:t>
      </w:r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>17 años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 al ser capturado y cumplió </w:t>
      </w:r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>18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 durante su reclusión.</w:t>
      </w:r>
    </w:p>
    <w:p w:rsidR="0015681A" w:rsidRPr="0015681A" w:rsidRDefault="0015681A" w:rsidP="0015681A">
      <w:pPr>
        <w:pStyle w:val="NormalWeb"/>
        <w:jc w:val="both"/>
        <w:rPr>
          <w:rFonts w:ascii="Tahoma" w:hAnsi="Tahoma" w:cs="Tahoma"/>
          <w:sz w:val="28"/>
          <w:szCs w:val="28"/>
          <w:lang w:val="es-MX"/>
        </w:rPr>
      </w:pPr>
      <w:r w:rsidRPr="0015681A">
        <w:rPr>
          <w:rFonts w:ascii="Tahoma" w:hAnsi="Tahoma" w:cs="Tahoma"/>
          <w:sz w:val="28"/>
          <w:szCs w:val="28"/>
          <w:lang w:val="es-MX"/>
        </w:rPr>
        <w:t xml:space="preserve">Su padre llegó a pedirle personalmente a </w:t>
      </w:r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>Luis Somoza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 la liberación de su hijo. El dictador prometió que nada le pasaría, pero en realidad preparó un complot para eliminarlo. Fue entonces cuando recurrieron a la llamada </w:t>
      </w:r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>“Ley Fuga”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, un mecanismo de ejecución extrajudicial con el que el régimen fingía que los prisioneros intentaban escapar para justificar su asesinato. El </w:t>
      </w:r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>5 de septiembre de 1960, a las cinco de la mañana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, los guardias lo engañaron haciéndole creer que podía huir por una abertura en el techo de su celda. En ese momento, el raso </w:t>
      </w:r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>Isaac Sevilla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 le disparó en el rostro; la bala entró por un ojo y, al ser </w:t>
      </w:r>
      <w:r w:rsidRPr="0015681A">
        <w:rPr>
          <w:rFonts w:ascii="Tahoma" w:hAnsi="Tahoma" w:cs="Tahoma"/>
          <w:sz w:val="28"/>
          <w:szCs w:val="28"/>
          <w:lang w:val="es-MX"/>
        </w:rPr>
        <w:lastRenderedPageBreak/>
        <w:t>explosiva, destrozó la parte posterior de la cabeza. Ajax murió al instante.</w:t>
      </w:r>
    </w:p>
    <w:p w:rsidR="0015681A" w:rsidRPr="0015681A" w:rsidRDefault="0015681A" w:rsidP="0015681A">
      <w:pPr>
        <w:pStyle w:val="NormalWeb"/>
        <w:spacing w:before="0" w:beforeAutospacing="0" w:after="0" w:afterAutospacing="0"/>
        <w:jc w:val="center"/>
        <w:rPr>
          <w:rFonts w:ascii="Tahoma" w:hAnsi="Tahoma" w:cs="Tahoma"/>
          <w:i/>
          <w:sz w:val="20"/>
          <w:szCs w:val="28"/>
        </w:rPr>
      </w:pPr>
      <w:r w:rsidRPr="0015681A">
        <w:rPr>
          <w:rFonts w:ascii="Tahoma" w:hAnsi="Tahoma" w:cs="Tahoma"/>
          <w:i/>
          <w:noProof/>
          <w:sz w:val="20"/>
          <w:szCs w:val="28"/>
        </w:rPr>
        <w:drawing>
          <wp:inline distT="0" distB="0" distL="0" distR="0" wp14:anchorId="34044E89" wp14:editId="2445B703">
            <wp:extent cx="5715000" cy="6172200"/>
            <wp:effectExtent l="0" t="0" r="0" b="0"/>
            <wp:docPr id="2" name="Imagen 2" descr="C:\Users\JP-PC-8\Desktop\489883027_2618827011655020_33159405457417461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JP-PC-8\Desktop\489883027_2618827011655020_3315940545741746185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1A" w:rsidRPr="0015681A" w:rsidRDefault="0015681A" w:rsidP="0015681A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val="es-MX"/>
        </w:rPr>
      </w:pPr>
      <w:r w:rsidRPr="0015681A">
        <w:rPr>
          <w:rFonts w:ascii="Tahoma" w:eastAsia="Times New Roman" w:hAnsi="Tahoma" w:cs="Tahoma"/>
          <w:i/>
          <w:sz w:val="20"/>
          <w:szCs w:val="28"/>
          <w:lang w:val="es-MX"/>
        </w:rPr>
        <w:t xml:space="preserve">Padres de Ajax Delgado frente al cuerpo de su hijo, asesinado por la </w:t>
      </w:r>
      <w:bookmarkStart w:id="0" w:name="_GoBack"/>
      <w:r w:rsidRPr="0015681A">
        <w:rPr>
          <w:rFonts w:ascii="Tahoma" w:eastAsia="Times New Roman" w:hAnsi="Tahoma" w:cs="Tahoma"/>
          <w:i/>
          <w:sz w:val="20"/>
          <w:szCs w:val="28"/>
          <w:lang w:val="es-MX"/>
        </w:rPr>
        <w:t>Guardia</w:t>
      </w:r>
      <w:bookmarkEnd w:id="0"/>
      <w:r w:rsidRPr="0015681A">
        <w:rPr>
          <w:rFonts w:ascii="Tahoma" w:eastAsia="Times New Roman" w:hAnsi="Tahoma" w:cs="Tahoma"/>
          <w:i/>
          <w:sz w:val="20"/>
          <w:szCs w:val="28"/>
          <w:lang w:val="es-MX"/>
        </w:rPr>
        <w:t xml:space="preserve"> Somocista</w:t>
      </w:r>
    </w:p>
    <w:p w:rsidR="0015681A" w:rsidRPr="0015681A" w:rsidRDefault="0015681A" w:rsidP="0015681A">
      <w:pPr>
        <w:pStyle w:val="NormalWeb"/>
        <w:jc w:val="both"/>
        <w:rPr>
          <w:rFonts w:ascii="Tahoma" w:hAnsi="Tahoma" w:cs="Tahoma"/>
          <w:sz w:val="28"/>
          <w:szCs w:val="28"/>
          <w:lang w:val="es-MX"/>
        </w:rPr>
      </w:pPr>
      <w:r w:rsidRPr="0015681A">
        <w:rPr>
          <w:rFonts w:ascii="Tahoma" w:hAnsi="Tahoma" w:cs="Tahoma"/>
          <w:sz w:val="28"/>
          <w:szCs w:val="28"/>
          <w:lang w:val="es-MX"/>
        </w:rPr>
        <w:t xml:space="preserve">Su cuerpo fue puesto en una bolsa, trasladado en un vehículo militar y arrojado cerca de la casa de su familia, que esperaba con la ilusión de verlo libre. El dolor de sus padres fue captado por la prensa de la época y las imágenes publicadas conmovieron profundamente a la sociedad nicaragüense. El crimen provocó repudio generalizado, y su entierro </w:t>
      </w:r>
      <w:r w:rsidRPr="0015681A">
        <w:rPr>
          <w:rFonts w:ascii="Tahoma" w:hAnsi="Tahoma" w:cs="Tahoma"/>
          <w:sz w:val="28"/>
          <w:szCs w:val="28"/>
          <w:lang w:val="es-MX"/>
        </w:rPr>
        <w:lastRenderedPageBreak/>
        <w:t>congregó a una multitud que se levantó en protesta contra la brutalidad del régimen.</w:t>
      </w:r>
    </w:p>
    <w:p w:rsidR="0015681A" w:rsidRPr="0015681A" w:rsidRDefault="0015681A" w:rsidP="0015681A">
      <w:pPr>
        <w:pStyle w:val="NormalWeb"/>
        <w:jc w:val="both"/>
        <w:rPr>
          <w:rFonts w:ascii="Tahoma" w:hAnsi="Tahoma" w:cs="Tahoma"/>
          <w:sz w:val="28"/>
          <w:szCs w:val="28"/>
          <w:lang w:val="es-MX"/>
        </w:rPr>
      </w:pPr>
      <w:r w:rsidRPr="0015681A">
        <w:rPr>
          <w:rFonts w:ascii="Tahoma" w:hAnsi="Tahoma" w:cs="Tahoma"/>
          <w:sz w:val="28"/>
          <w:szCs w:val="28"/>
          <w:lang w:val="es-MX"/>
        </w:rPr>
        <w:t xml:space="preserve">El Comandante </w:t>
      </w:r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>Carlos Fonseca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 lo incluyó en su carta </w:t>
      </w:r>
      <w:r w:rsidRPr="0015681A">
        <w:rPr>
          <w:rStyle w:val="nfasis"/>
          <w:rFonts w:ascii="Tahoma" w:hAnsi="Tahoma" w:cs="Tahoma"/>
          <w:sz w:val="28"/>
          <w:szCs w:val="28"/>
          <w:lang w:val="es-MX"/>
        </w:rPr>
        <w:t>“Desde la cárcel yo acuso a la dictadura”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, denunciando el crimen como parte de los asesinatos cometidos por el somocismo. Asimismo, el Dr. </w:t>
      </w:r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>Óscar Danilo Rosales Argüello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 lo reconoció entre los héroes que abonaron el surco de la libertad patria, víctimas de los crímenes impunes de la dictadura.</w:t>
      </w:r>
    </w:p>
    <w:p w:rsidR="0015681A" w:rsidRPr="0015681A" w:rsidRDefault="0015681A" w:rsidP="0015681A">
      <w:pPr>
        <w:pStyle w:val="NormalWeb"/>
        <w:jc w:val="both"/>
        <w:rPr>
          <w:rFonts w:ascii="Tahoma" w:hAnsi="Tahoma" w:cs="Tahoma"/>
          <w:sz w:val="28"/>
          <w:szCs w:val="28"/>
          <w:lang w:val="es-MX"/>
        </w:rPr>
      </w:pPr>
      <w:r w:rsidRPr="0015681A">
        <w:rPr>
          <w:rFonts w:ascii="Tahoma" w:hAnsi="Tahoma" w:cs="Tahoma"/>
          <w:sz w:val="28"/>
          <w:szCs w:val="28"/>
          <w:lang w:val="es-MX"/>
        </w:rPr>
        <w:t xml:space="preserve">Durante la Revolución Sandinista, Ajax Delgado fue declarado </w:t>
      </w:r>
      <w:r w:rsidRPr="0015681A">
        <w:rPr>
          <w:rStyle w:val="Textoennegrita"/>
          <w:rFonts w:ascii="Tahoma" w:hAnsi="Tahoma" w:cs="Tahoma"/>
          <w:sz w:val="28"/>
          <w:szCs w:val="28"/>
          <w:lang w:val="es-MX"/>
        </w:rPr>
        <w:t>mártir de la juventud nicaragüense</w:t>
      </w:r>
      <w:r w:rsidRPr="0015681A">
        <w:rPr>
          <w:rFonts w:ascii="Tahoma" w:hAnsi="Tahoma" w:cs="Tahoma"/>
          <w:sz w:val="28"/>
          <w:szCs w:val="28"/>
          <w:lang w:val="es-MX"/>
        </w:rPr>
        <w:t>. En Managua, una estación de policía y un gim</w:t>
      </w:r>
      <w:r w:rsidR="002D7697">
        <w:rPr>
          <w:rFonts w:ascii="Tahoma" w:hAnsi="Tahoma" w:cs="Tahoma"/>
          <w:sz w:val="28"/>
          <w:szCs w:val="28"/>
          <w:lang w:val="es-MX"/>
        </w:rPr>
        <w:t>nasio público para la juventud</w:t>
      </w:r>
      <w:r w:rsidRPr="0015681A">
        <w:rPr>
          <w:rFonts w:ascii="Tahoma" w:hAnsi="Tahoma" w:cs="Tahoma"/>
          <w:sz w:val="28"/>
          <w:szCs w:val="28"/>
          <w:lang w:val="es-MX"/>
        </w:rPr>
        <w:t xml:space="preserve"> llevan su nombre, como homenaje a su entrega. Su vida y su sacrificio representan a una generación de estudiantes que, provenientes de familias de clase media y media alta, enfrentaron con valentía la represión somocista y pagaron con tortura o con su vida.</w:t>
      </w:r>
    </w:p>
    <w:p w:rsidR="002D7697" w:rsidRDefault="0015681A" w:rsidP="0015681A">
      <w:pPr>
        <w:pStyle w:val="NormalWeb"/>
        <w:jc w:val="both"/>
        <w:rPr>
          <w:rFonts w:ascii="Tahoma" w:hAnsi="Tahoma" w:cs="Tahoma"/>
          <w:sz w:val="28"/>
          <w:szCs w:val="28"/>
          <w:lang w:val="es-MX"/>
        </w:rPr>
      </w:pPr>
      <w:r w:rsidRPr="0015681A">
        <w:rPr>
          <w:rFonts w:ascii="Tahoma" w:hAnsi="Tahoma" w:cs="Tahoma"/>
          <w:sz w:val="28"/>
          <w:szCs w:val="28"/>
          <w:lang w:val="es-MX"/>
        </w:rPr>
        <w:t>Hoy, su memoria permanece como símbolo de mística, compromiso y lucha por la libertad. Los nicaragüenses lo recordamos en paz y alegría, trabajando por un porvenir mejor, mientras honramos a quienes entregaron s</w:t>
      </w:r>
      <w:r w:rsidR="002D7697">
        <w:rPr>
          <w:rFonts w:ascii="Tahoma" w:hAnsi="Tahoma" w:cs="Tahoma"/>
          <w:sz w:val="28"/>
          <w:szCs w:val="28"/>
          <w:lang w:val="es-MX"/>
        </w:rPr>
        <w:t>u vida en defensa de la patria.</w:t>
      </w:r>
    </w:p>
    <w:p w:rsidR="00A335AB" w:rsidRPr="0015681A" w:rsidRDefault="00A335AB" w:rsidP="0015681A">
      <w:pPr>
        <w:jc w:val="both"/>
        <w:rPr>
          <w:rFonts w:ascii="Tahoma" w:hAnsi="Tahoma" w:cs="Tahoma"/>
          <w:sz w:val="28"/>
          <w:szCs w:val="28"/>
          <w:lang w:val="es-MX"/>
        </w:rPr>
      </w:pPr>
    </w:p>
    <w:sectPr w:rsidR="00A335AB" w:rsidRPr="001568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0B"/>
    <w:rsid w:val="0015681A"/>
    <w:rsid w:val="0025180B"/>
    <w:rsid w:val="002D7697"/>
    <w:rsid w:val="008A604F"/>
    <w:rsid w:val="009A0966"/>
    <w:rsid w:val="00A3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B377"/>
  <w15:chartTrackingRefBased/>
  <w15:docId w15:val="{F18DB412-62DE-43E9-B8B1-0EB640CC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51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25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18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2518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5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180B"/>
    <w:rPr>
      <w:b/>
      <w:bCs/>
    </w:rPr>
  </w:style>
  <w:style w:type="character" w:styleId="nfasis">
    <w:name w:val="Emphasis"/>
    <w:basedOn w:val="Fuentedeprrafopredeter"/>
    <w:uiPriority w:val="20"/>
    <w:qFormat/>
    <w:rsid w:val="002518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JP-PC-8</dc:creator>
  <cp:keywords/>
  <dc:description/>
  <cp:lastModifiedBy>JP-PC-8</cp:lastModifiedBy>
  <cp:revision>5</cp:revision>
  <dcterms:created xsi:type="dcterms:W3CDTF">2025-09-05T20:02:00Z</dcterms:created>
  <dcterms:modified xsi:type="dcterms:W3CDTF">2025-09-05T20:26:00Z</dcterms:modified>
</cp:coreProperties>
</file>